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A3" w:rsidRPr="005B3CA3" w:rsidRDefault="005B3CA3" w:rsidP="005B3CA3">
      <w:pPr>
        <w:pStyle w:val="Normale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b/>
          <w:color w:val="444C4F"/>
          <w:sz w:val="24"/>
          <w:szCs w:val="24"/>
          <w:bdr w:val="none" w:sz="0" w:space="0" w:color="auto" w:frame="1"/>
        </w:rPr>
      </w:pPr>
      <w:r w:rsidRPr="005B3CA3">
        <w:rPr>
          <w:rFonts w:ascii="Arial" w:hAnsi="Arial" w:cs="Arial"/>
          <w:b/>
          <w:color w:val="444C4F"/>
          <w:sz w:val="24"/>
          <w:szCs w:val="24"/>
          <w:bdr w:val="none" w:sz="0" w:space="0" w:color="auto" w:frame="1"/>
        </w:rPr>
        <w:t>Test Allergometrici</w:t>
      </w:r>
    </w:p>
    <w:p w:rsidR="005B3CA3" w:rsidRPr="005B3CA3" w:rsidRDefault="005B3CA3" w:rsidP="005B3CA3">
      <w:pPr>
        <w:pStyle w:val="Normale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444C4F"/>
          <w:sz w:val="24"/>
          <w:szCs w:val="24"/>
          <w:bdr w:val="none" w:sz="0" w:space="0" w:color="auto" w:frame="1"/>
        </w:rPr>
      </w:pPr>
    </w:p>
    <w:p w:rsidR="005B3CA3" w:rsidRPr="005B3CA3" w:rsidRDefault="005B3CA3" w:rsidP="005B3CA3">
      <w:pPr>
        <w:pStyle w:val="Normale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444C4F"/>
          <w:sz w:val="24"/>
          <w:szCs w:val="24"/>
        </w:rPr>
      </w:pPr>
      <w:bookmarkStart w:id="0" w:name="_GoBack"/>
      <w:r w:rsidRPr="005B3CA3">
        <w:rPr>
          <w:rFonts w:ascii="Arial" w:hAnsi="Arial" w:cs="Arial"/>
          <w:color w:val="444C4F"/>
          <w:sz w:val="24"/>
          <w:szCs w:val="24"/>
          <w:bdr w:val="none" w:sz="0" w:space="0" w:color="auto" w:frame="1"/>
        </w:rPr>
        <w:t>I Test allergometrici s</w:t>
      </w:r>
      <w:r w:rsidRPr="005B3CA3">
        <w:rPr>
          <w:rFonts w:ascii="Arial" w:hAnsi="Arial" w:cs="Arial"/>
          <w:color w:val="444C4F"/>
          <w:sz w:val="24"/>
          <w:szCs w:val="24"/>
          <w:bdr w:val="none" w:sz="0" w:space="0" w:color="auto" w:frame="1"/>
        </w:rPr>
        <w:t>ono uno strumento diagnostico indispensabile per scoprire o confermare la presenza di sensibilizzazione allergica. Ecco in cosa consistono e quando è possibile effettuarli.</w:t>
      </w:r>
      <w:r w:rsidRPr="005B3CA3">
        <w:rPr>
          <w:rFonts w:ascii="Arial" w:hAnsi="Arial" w:cs="Arial"/>
          <w:color w:val="444C4F"/>
          <w:sz w:val="24"/>
          <w:szCs w:val="24"/>
        </w:rPr>
        <w:br/>
        <w:t> </w:t>
      </w:r>
    </w:p>
    <w:p w:rsidR="005B3CA3" w:rsidRPr="005B3CA3" w:rsidRDefault="005B3CA3" w:rsidP="005B3CA3">
      <w:pPr>
        <w:pStyle w:val="Normale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444C4F"/>
          <w:sz w:val="24"/>
          <w:szCs w:val="24"/>
        </w:rPr>
      </w:pPr>
      <w:r w:rsidRPr="005B3CA3">
        <w:rPr>
          <w:rFonts w:ascii="Arial" w:hAnsi="Arial" w:cs="Arial"/>
          <w:color w:val="444C4F"/>
          <w:sz w:val="24"/>
          <w:szCs w:val="24"/>
        </w:rPr>
        <w:t> </w:t>
      </w:r>
      <w:r w:rsidRPr="005B3CA3">
        <w:rPr>
          <w:rStyle w:val="Enfasigrassetto"/>
          <w:rFonts w:ascii="Arial" w:hAnsi="Arial" w:cs="Arial"/>
          <w:b w:val="0"/>
          <w:color w:val="444C4F"/>
          <w:sz w:val="24"/>
          <w:szCs w:val="24"/>
          <w:bdr w:val="none" w:sz="0" w:space="0" w:color="auto" w:frame="1"/>
        </w:rPr>
        <w:t>Per la diagnosi di allergia respiratoria</w:t>
      </w:r>
      <w:r w:rsidRPr="005B3CA3">
        <w:rPr>
          <w:rStyle w:val="Enfasigrassetto"/>
          <w:rFonts w:ascii="Arial" w:hAnsi="Arial" w:cs="Arial"/>
          <w:b w:val="0"/>
          <w:color w:val="444C4F"/>
          <w:sz w:val="24"/>
          <w:szCs w:val="24"/>
          <w:bdr w:val="none" w:sz="0" w:space="0" w:color="auto" w:frame="1"/>
        </w:rPr>
        <w:t xml:space="preserve"> </w:t>
      </w:r>
      <w:r w:rsidRPr="005B3CA3">
        <w:rPr>
          <w:rStyle w:val="Enfasigrassetto"/>
          <w:rFonts w:ascii="Arial" w:hAnsi="Arial" w:cs="Arial"/>
          <w:b w:val="0"/>
          <w:color w:val="444C4F"/>
          <w:sz w:val="24"/>
          <w:szCs w:val="24"/>
          <w:bdr w:val="none" w:sz="0" w:space="0" w:color="auto" w:frame="1"/>
        </w:rPr>
        <w:t>sono sufficienti i test cutanei diagnostici eseguiti sulla cute del braccio (</w:t>
      </w:r>
      <w:hyperlink r:id="rId6" w:history="1">
        <w:proofErr w:type="spellStart"/>
        <w:r w:rsidRPr="005B3CA3">
          <w:rPr>
            <w:rStyle w:val="Collegamentoipertestuale"/>
            <w:rFonts w:ascii="Arial" w:hAnsi="Arial" w:cs="Arial"/>
            <w:bCs/>
            <w:color w:val="EE395C"/>
            <w:sz w:val="24"/>
            <w:szCs w:val="24"/>
            <w:u w:val="none"/>
            <w:bdr w:val="none" w:sz="0" w:space="0" w:color="auto" w:frame="1"/>
          </w:rPr>
          <w:t>prick</w:t>
        </w:r>
        <w:proofErr w:type="spellEnd"/>
        <w:r w:rsidRPr="005B3CA3">
          <w:rPr>
            <w:rStyle w:val="Collegamentoipertestuale"/>
            <w:rFonts w:ascii="Arial" w:hAnsi="Arial" w:cs="Arial"/>
            <w:bCs/>
            <w:color w:val="EE395C"/>
            <w:sz w:val="24"/>
            <w:szCs w:val="24"/>
            <w:u w:val="none"/>
            <w:bdr w:val="none" w:sz="0" w:space="0" w:color="auto" w:frame="1"/>
          </w:rPr>
          <w:t xml:space="preserve"> test</w:t>
        </w:r>
      </w:hyperlink>
      <w:r w:rsidRPr="005B3CA3">
        <w:rPr>
          <w:rStyle w:val="Enfasigrassetto"/>
          <w:rFonts w:ascii="Arial" w:hAnsi="Arial" w:cs="Arial"/>
          <w:b w:val="0"/>
          <w:color w:val="444C4F"/>
          <w:sz w:val="24"/>
          <w:szCs w:val="24"/>
          <w:bdr w:val="none" w:sz="0" w:space="0" w:color="auto" w:frame="1"/>
        </w:rPr>
        <w:t>); </w:t>
      </w:r>
      <w:r w:rsidRPr="005B3CA3">
        <w:rPr>
          <w:rFonts w:ascii="Arial" w:hAnsi="Arial" w:cs="Arial"/>
          <w:color w:val="444C4F"/>
          <w:sz w:val="24"/>
          <w:szCs w:val="24"/>
        </w:rPr>
        <w:t xml:space="preserve">raramente si deve ricorrere ad esami del sangue per confermare la diagnosi di allergia respiratoria. Il </w:t>
      </w:r>
      <w:proofErr w:type="spellStart"/>
      <w:r w:rsidRPr="005B3CA3">
        <w:rPr>
          <w:rFonts w:ascii="Arial" w:hAnsi="Arial" w:cs="Arial"/>
          <w:color w:val="444C4F"/>
          <w:sz w:val="24"/>
          <w:szCs w:val="24"/>
        </w:rPr>
        <w:t>prick</w:t>
      </w:r>
      <w:proofErr w:type="spellEnd"/>
      <w:r w:rsidRPr="005B3CA3">
        <w:rPr>
          <w:rFonts w:ascii="Arial" w:hAnsi="Arial" w:cs="Arial"/>
          <w:color w:val="444C4F"/>
          <w:sz w:val="24"/>
          <w:szCs w:val="24"/>
        </w:rPr>
        <w:t xml:space="preserve"> test consiste nell'applicazione sulla pelle del bambino di una goccia dell'allergene da testare, nel pungere la cute con una puntina sottile e osservare la reazione dopo 15 minuti. Se vi è reazione, compare un pomfo di diametro superiore a 3 millimetri con o senza alone di arrossamento.</w:t>
      </w:r>
    </w:p>
    <w:p w:rsidR="005B3CA3" w:rsidRPr="005B3CA3" w:rsidRDefault="005B3CA3" w:rsidP="005B3CA3">
      <w:pPr>
        <w:pStyle w:val="Normale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Enfasigrassetto"/>
          <w:rFonts w:ascii="Arial" w:hAnsi="Arial" w:cs="Arial"/>
          <w:b w:val="0"/>
          <w:color w:val="444C4F"/>
          <w:sz w:val="24"/>
          <w:szCs w:val="24"/>
          <w:bdr w:val="none" w:sz="0" w:space="0" w:color="auto" w:frame="1"/>
        </w:rPr>
      </w:pPr>
    </w:p>
    <w:p w:rsidR="005B3CA3" w:rsidRPr="005B3CA3" w:rsidRDefault="005B3CA3" w:rsidP="005B3CA3">
      <w:pPr>
        <w:pStyle w:val="Normale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444C4F"/>
          <w:sz w:val="24"/>
          <w:szCs w:val="24"/>
        </w:rPr>
      </w:pPr>
      <w:r w:rsidRPr="005B3CA3">
        <w:rPr>
          <w:rStyle w:val="Enfasigrassetto"/>
          <w:rFonts w:ascii="Arial" w:hAnsi="Arial" w:cs="Arial"/>
          <w:b w:val="0"/>
          <w:color w:val="444C4F"/>
          <w:sz w:val="24"/>
          <w:szCs w:val="24"/>
          <w:bdr w:val="none" w:sz="0" w:space="0" w:color="auto" w:frame="1"/>
        </w:rPr>
        <w:t>Per la diagnosi di allergia alimentare:</w:t>
      </w:r>
    </w:p>
    <w:p w:rsidR="005B3CA3" w:rsidRPr="005B3CA3" w:rsidRDefault="005B3CA3" w:rsidP="005B3CA3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444C4F"/>
          <w:sz w:val="24"/>
          <w:szCs w:val="24"/>
        </w:rPr>
      </w:pPr>
      <w:r w:rsidRPr="005B3CA3">
        <w:rPr>
          <w:rStyle w:val="Enfasigrassetto"/>
          <w:rFonts w:ascii="Arial" w:hAnsi="Arial" w:cs="Arial"/>
          <w:b w:val="0"/>
          <w:color w:val="444C4F"/>
          <w:sz w:val="24"/>
          <w:szCs w:val="24"/>
          <w:bdr w:val="none" w:sz="0" w:space="0" w:color="auto" w:frame="1"/>
        </w:rPr>
        <w:t>l'osservazione della scomparsa dei sintomi, mediante l'eliminazione dell'alimento dalla dieta </w:t>
      </w:r>
      <w:r w:rsidRPr="005B3CA3">
        <w:rPr>
          <w:rFonts w:ascii="Arial" w:hAnsi="Arial" w:cs="Arial"/>
          <w:color w:val="444C4F"/>
          <w:sz w:val="24"/>
          <w:szCs w:val="24"/>
        </w:rPr>
        <w:t xml:space="preserve">e della loro ricomparsa con la </w:t>
      </w:r>
      <w:proofErr w:type="spellStart"/>
      <w:r w:rsidRPr="005B3CA3">
        <w:rPr>
          <w:rFonts w:ascii="Arial" w:hAnsi="Arial" w:cs="Arial"/>
          <w:color w:val="444C4F"/>
          <w:sz w:val="24"/>
          <w:szCs w:val="24"/>
        </w:rPr>
        <w:t>reitroduzione</w:t>
      </w:r>
      <w:proofErr w:type="spellEnd"/>
      <w:r w:rsidRPr="005B3CA3">
        <w:rPr>
          <w:rFonts w:ascii="Arial" w:hAnsi="Arial" w:cs="Arial"/>
          <w:color w:val="444C4F"/>
          <w:sz w:val="24"/>
          <w:szCs w:val="24"/>
        </w:rPr>
        <w:t xml:space="preserve"> dell'alimento, permetterà di porre diagnosi di intolleranza a quell'alimento;</w:t>
      </w:r>
    </w:p>
    <w:p w:rsidR="005B3CA3" w:rsidRPr="005B3CA3" w:rsidRDefault="005B3CA3" w:rsidP="005B3CA3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444C4F"/>
          <w:sz w:val="24"/>
          <w:szCs w:val="24"/>
        </w:rPr>
      </w:pPr>
      <w:r w:rsidRPr="005B3CA3">
        <w:rPr>
          <w:rStyle w:val="Enfasigrassetto"/>
          <w:rFonts w:ascii="Arial" w:hAnsi="Arial" w:cs="Arial"/>
          <w:b w:val="0"/>
          <w:color w:val="444C4F"/>
          <w:sz w:val="24"/>
          <w:szCs w:val="24"/>
          <w:bdr w:val="none" w:sz="0" w:space="0" w:color="auto" w:frame="1"/>
        </w:rPr>
        <w:t xml:space="preserve">i </w:t>
      </w:r>
      <w:proofErr w:type="spellStart"/>
      <w:r w:rsidRPr="005B3CA3">
        <w:rPr>
          <w:rStyle w:val="Enfasigrassetto"/>
          <w:rFonts w:ascii="Arial" w:hAnsi="Arial" w:cs="Arial"/>
          <w:b w:val="0"/>
          <w:color w:val="444C4F"/>
          <w:sz w:val="24"/>
          <w:szCs w:val="24"/>
          <w:bdr w:val="none" w:sz="0" w:space="0" w:color="auto" w:frame="1"/>
        </w:rPr>
        <w:t>prick</w:t>
      </w:r>
      <w:proofErr w:type="spellEnd"/>
      <w:r w:rsidRPr="005B3CA3">
        <w:rPr>
          <w:rStyle w:val="Enfasigrassetto"/>
          <w:rFonts w:ascii="Arial" w:hAnsi="Arial" w:cs="Arial"/>
          <w:b w:val="0"/>
          <w:color w:val="444C4F"/>
          <w:sz w:val="24"/>
          <w:szCs w:val="24"/>
          <w:bdr w:val="none" w:sz="0" w:space="0" w:color="auto" w:frame="1"/>
        </w:rPr>
        <w:t xml:space="preserve"> test hanno un ruolo puramente accessorio nella diagnosi di allergia alimentare</w:t>
      </w:r>
      <w:r w:rsidRPr="005B3CA3">
        <w:rPr>
          <w:rFonts w:ascii="Arial" w:hAnsi="Arial" w:cs="Arial"/>
          <w:color w:val="444C4F"/>
          <w:sz w:val="24"/>
          <w:szCs w:val="24"/>
        </w:rPr>
        <w:t>;</w:t>
      </w:r>
    </w:p>
    <w:p w:rsidR="005B3CA3" w:rsidRPr="005B3CA3" w:rsidRDefault="005B3CA3" w:rsidP="005B3CA3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444C4F"/>
          <w:sz w:val="24"/>
          <w:szCs w:val="24"/>
        </w:rPr>
      </w:pPr>
      <w:r w:rsidRPr="005B3CA3">
        <w:rPr>
          <w:rFonts w:ascii="Arial" w:hAnsi="Arial" w:cs="Arial"/>
          <w:color w:val="444C4F"/>
          <w:sz w:val="24"/>
          <w:szCs w:val="24"/>
        </w:rPr>
        <w:t>il test di scatenamento con l'alimento</w:t>
      </w:r>
      <w:r w:rsidRPr="005B3CA3">
        <w:rPr>
          <w:rStyle w:val="Enfasigrassetto"/>
          <w:rFonts w:ascii="Arial" w:hAnsi="Arial" w:cs="Arial"/>
          <w:b w:val="0"/>
          <w:color w:val="444C4F"/>
          <w:sz w:val="24"/>
          <w:szCs w:val="24"/>
          <w:bdr w:val="none" w:sz="0" w:space="0" w:color="auto" w:frame="1"/>
        </w:rPr>
        <w:t> in causa è lo strumento indispensabile per la diagnosi corretta di allergia alimentare. </w:t>
      </w:r>
      <w:r w:rsidRPr="005B3CA3">
        <w:rPr>
          <w:rFonts w:ascii="Arial" w:hAnsi="Arial" w:cs="Arial"/>
          <w:color w:val="444C4F"/>
          <w:sz w:val="24"/>
          <w:szCs w:val="24"/>
        </w:rPr>
        <w:t>Consiste nella somministrazione per bocca di piccole dosi crescenti dell'alimento non tollerato (o sospettato tale), </w:t>
      </w:r>
      <w:r w:rsidRPr="005B3CA3">
        <w:rPr>
          <w:rStyle w:val="Enfasigrassetto"/>
          <w:rFonts w:ascii="Arial" w:hAnsi="Arial" w:cs="Arial"/>
          <w:b w:val="0"/>
          <w:color w:val="444C4F"/>
          <w:sz w:val="24"/>
          <w:szCs w:val="24"/>
          <w:bdr w:val="none" w:sz="0" w:space="0" w:color="auto" w:frame="1"/>
        </w:rPr>
        <w:t>da effettuare sotto controllo medico, meglio in ospedale;</w:t>
      </w:r>
    </w:p>
    <w:p w:rsidR="005B3CA3" w:rsidRPr="005B3CA3" w:rsidRDefault="005B3CA3" w:rsidP="005B3CA3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444C4F"/>
          <w:sz w:val="24"/>
          <w:szCs w:val="24"/>
        </w:rPr>
      </w:pPr>
      <w:r w:rsidRPr="005B3CA3">
        <w:rPr>
          <w:rStyle w:val="Enfasigrassetto"/>
          <w:rFonts w:ascii="Arial" w:hAnsi="Arial" w:cs="Arial"/>
          <w:b w:val="0"/>
          <w:color w:val="444C4F"/>
          <w:sz w:val="24"/>
          <w:szCs w:val="24"/>
          <w:bdr w:val="none" w:sz="0" w:space="0" w:color="auto" w:frame="1"/>
        </w:rPr>
        <w:t>nella pratica clinica, sono quasi sempre inutili le indagini di laboratorio del sangue (i cosiddetti RAST) e sono assolutamente sconsigliate indagini "alternative" (</w:t>
      </w:r>
      <w:r w:rsidRPr="005B3CA3">
        <w:rPr>
          <w:rFonts w:ascii="Arial" w:hAnsi="Arial" w:cs="Arial"/>
          <w:color w:val="444C4F"/>
          <w:sz w:val="24"/>
          <w:szCs w:val="24"/>
        </w:rPr>
        <w:t xml:space="preserve">Test di provocazione e neutralizzazione, Test citotossico o </w:t>
      </w:r>
      <w:proofErr w:type="spellStart"/>
      <w:r w:rsidRPr="005B3CA3">
        <w:rPr>
          <w:rFonts w:ascii="Arial" w:hAnsi="Arial" w:cs="Arial"/>
          <w:color w:val="444C4F"/>
          <w:sz w:val="24"/>
          <w:szCs w:val="24"/>
        </w:rPr>
        <w:t>Cytotest</w:t>
      </w:r>
      <w:proofErr w:type="spellEnd"/>
      <w:r w:rsidRPr="005B3CA3">
        <w:rPr>
          <w:rFonts w:ascii="Arial" w:hAnsi="Arial" w:cs="Arial"/>
          <w:color w:val="444C4F"/>
          <w:sz w:val="24"/>
          <w:szCs w:val="24"/>
        </w:rPr>
        <w:t xml:space="preserve">, D.R.I.A. test, </w:t>
      </w:r>
      <w:proofErr w:type="spellStart"/>
      <w:r w:rsidRPr="005B3CA3">
        <w:rPr>
          <w:rFonts w:ascii="Arial" w:hAnsi="Arial" w:cs="Arial"/>
          <w:color w:val="444C4F"/>
          <w:sz w:val="24"/>
          <w:szCs w:val="24"/>
        </w:rPr>
        <w:t>Elettroagopuntura</w:t>
      </w:r>
      <w:proofErr w:type="spellEnd"/>
      <w:r w:rsidRPr="005B3CA3">
        <w:rPr>
          <w:rFonts w:ascii="Arial" w:hAnsi="Arial" w:cs="Arial"/>
          <w:color w:val="444C4F"/>
          <w:sz w:val="24"/>
          <w:szCs w:val="24"/>
        </w:rPr>
        <w:t xml:space="preserve"> o test </w:t>
      </w:r>
      <w:proofErr w:type="spellStart"/>
      <w:r w:rsidRPr="005B3CA3">
        <w:rPr>
          <w:rFonts w:ascii="Arial" w:hAnsi="Arial" w:cs="Arial"/>
          <w:color w:val="444C4F"/>
          <w:sz w:val="24"/>
          <w:szCs w:val="24"/>
        </w:rPr>
        <w:t>elettrodermico</w:t>
      </w:r>
      <w:proofErr w:type="spellEnd"/>
      <w:r w:rsidRPr="005B3CA3">
        <w:rPr>
          <w:rFonts w:ascii="Arial" w:hAnsi="Arial" w:cs="Arial"/>
          <w:color w:val="444C4F"/>
          <w:sz w:val="24"/>
          <w:szCs w:val="24"/>
        </w:rPr>
        <w:t xml:space="preserve">, Kinesiologia applicata, </w:t>
      </w:r>
      <w:proofErr w:type="spellStart"/>
      <w:r w:rsidRPr="005B3CA3">
        <w:rPr>
          <w:rFonts w:ascii="Arial" w:hAnsi="Arial" w:cs="Arial"/>
          <w:color w:val="444C4F"/>
          <w:sz w:val="24"/>
          <w:szCs w:val="24"/>
        </w:rPr>
        <w:t>Biorisonanza</w:t>
      </w:r>
      <w:proofErr w:type="spellEnd"/>
      <w:r w:rsidRPr="005B3CA3">
        <w:rPr>
          <w:rFonts w:ascii="Arial" w:hAnsi="Arial" w:cs="Arial"/>
          <w:color w:val="444C4F"/>
          <w:sz w:val="24"/>
          <w:szCs w:val="24"/>
        </w:rPr>
        <w:t>) perché prive di qualunque validità scientifica. Per la diagnosi di allergia alimentare possiamo contare solo sul sospetto clinico tratto dalla storia delle manifestazioni, sull'eliminazione del cibo sospettato dalla dieta per 2-3 settimane e sulla sua successiva reintroduzione (test di scatenamento).</w:t>
      </w:r>
    </w:p>
    <w:p w:rsidR="005B3CA3" w:rsidRPr="005B3CA3" w:rsidRDefault="005B3CA3" w:rsidP="005B3CA3">
      <w:pPr>
        <w:pStyle w:val="Normale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Enfasigrassetto"/>
          <w:rFonts w:ascii="Arial" w:hAnsi="Arial" w:cs="Arial"/>
          <w:b w:val="0"/>
          <w:color w:val="444C4F"/>
          <w:sz w:val="24"/>
          <w:szCs w:val="24"/>
          <w:bdr w:val="none" w:sz="0" w:space="0" w:color="auto" w:frame="1"/>
        </w:rPr>
      </w:pPr>
    </w:p>
    <w:p w:rsidR="005B3CA3" w:rsidRPr="005B3CA3" w:rsidRDefault="005B3CA3" w:rsidP="005B3CA3">
      <w:pPr>
        <w:pStyle w:val="Normale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444C4F"/>
          <w:sz w:val="24"/>
          <w:szCs w:val="24"/>
        </w:rPr>
      </w:pPr>
      <w:r w:rsidRPr="005B3CA3">
        <w:rPr>
          <w:rFonts w:ascii="Arial" w:hAnsi="Arial" w:cs="Arial"/>
          <w:color w:val="444C4F"/>
          <w:sz w:val="24"/>
          <w:szCs w:val="24"/>
        </w:rPr>
        <w:t xml:space="preserve">Per evitare che i </w:t>
      </w:r>
      <w:proofErr w:type="spellStart"/>
      <w:r w:rsidRPr="005B3CA3">
        <w:rPr>
          <w:rFonts w:ascii="Arial" w:hAnsi="Arial" w:cs="Arial"/>
          <w:color w:val="444C4F"/>
          <w:sz w:val="24"/>
          <w:szCs w:val="24"/>
        </w:rPr>
        <w:t>prick</w:t>
      </w:r>
      <w:proofErr w:type="spellEnd"/>
      <w:r w:rsidRPr="005B3CA3">
        <w:rPr>
          <w:rFonts w:ascii="Arial" w:hAnsi="Arial" w:cs="Arial"/>
          <w:color w:val="444C4F"/>
          <w:sz w:val="24"/>
          <w:szCs w:val="24"/>
        </w:rPr>
        <w:t xml:space="preserve"> test possano risultare falsamente negativi, non vanno somministrati antistaminici per una settimana almeno prima della loro esecuzione. Tuttavia, soprattutto nell'allergia alimentare, i </w:t>
      </w:r>
      <w:proofErr w:type="spellStart"/>
      <w:r w:rsidRPr="005B3CA3">
        <w:rPr>
          <w:rFonts w:ascii="Arial" w:hAnsi="Arial" w:cs="Arial"/>
          <w:color w:val="444C4F"/>
          <w:sz w:val="24"/>
          <w:szCs w:val="24"/>
        </w:rPr>
        <w:t>prick</w:t>
      </w:r>
      <w:proofErr w:type="spellEnd"/>
      <w:r w:rsidRPr="005B3CA3">
        <w:rPr>
          <w:rFonts w:ascii="Arial" w:hAnsi="Arial" w:cs="Arial"/>
          <w:color w:val="444C4F"/>
          <w:sz w:val="24"/>
          <w:szCs w:val="24"/>
        </w:rPr>
        <w:t xml:space="preserve"> test possono risultare falsamente negativi anche se eseguiti con tecnica ineccepibile e l'allergia può essere diagnosticata soltanto con i test di scatenamento.</w:t>
      </w:r>
    </w:p>
    <w:p w:rsidR="005B3CA3" w:rsidRPr="005B3CA3" w:rsidRDefault="005B3CA3" w:rsidP="005B3CA3">
      <w:pPr>
        <w:pStyle w:val="Normale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Enfasigrassetto"/>
          <w:rFonts w:ascii="Arial" w:hAnsi="Arial" w:cs="Arial"/>
          <w:b w:val="0"/>
          <w:color w:val="444C4F"/>
          <w:sz w:val="24"/>
          <w:szCs w:val="24"/>
          <w:bdr w:val="none" w:sz="0" w:space="0" w:color="auto" w:frame="1"/>
        </w:rPr>
      </w:pPr>
    </w:p>
    <w:p w:rsidR="005B3CA3" w:rsidRPr="005B3CA3" w:rsidRDefault="005B3CA3" w:rsidP="005B3CA3">
      <w:pPr>
        <w:pStyle w:val="Normale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444C4F"/>
          <w:sz w:val="24"/>
          <w:szCs w:val="24"/>
        </w:rPr>
      </w:pPr>
      <w:r w:rsidRPr="005B3CA3">
        <w:rPr>
          <w:rFonts w:ascii="Arial" w:hAnsi="Arial" w:cs="Arial"/>
          <w:color w:val="444C4F"/>
          <w:sz w:val="24"/>
          <w:szCs w:val="24"/>
        </w:rPr>
        <w:t xml:space="preserve">Molti bambini hanno </w:t>
      </w:r>
      <w:proofErr w:type="spellStart"/>
      <w:r w:rsidRPr="005B3CA3">
        <w:rPr>
          <w:rFonts w:ascii="Arial" w:hAnsi="Arial" w:cs="Arial"/>
          <w:color w:val="444C4F"/>
          <w:sz w:val="24"/>
          <w:szCs w:val="24"/>
        </w:rPr>
        <w:t>prick</w:t>
      </w:r>
      <w:proofErr w:type="spellEnd"/>
      <w:r w:rsidRPr="005B3CA3">
        <w:rPr>
          <w:rFonts w:ascii="Arial" w:hAnsi="Arial" w:cs="Arial"/>
          <w:color w:val="444C4F"/>
          <w:sz w:val="24"/>
          <w:szCs w:val="24"/>
        </w:rPr>
        <w:t xml:space="preserve"> test o RAST positivi ad uno o più allergeni pur non avendo mai sofferto di nessuna malattia allergica. I test allergologici rappresentano quindi un utile strumento diagnostico per l'allergologo pediatra che ha il compito, spesso non facile, di interpretare la positività del test alla luce della storia clinica e dell'esame obiettivo del bambino con sospetta allergia. Occorre molta competenza ed altrettanta esperienza per diagnosticare le malattie allergiche e per evitare che vengano etichettati – e magari curati – come allergici problemi che con l'allergia non hanno nulla a che vedere.</w:t>
      </w:r>
    </w:p>
    <w:bookmarkEnd w:id="0"/>
    <w:p w:rsidR="0000294E" w:rsidRPr="005B3CA3" w:rsidRDefault="0000294E" w:rsidP="005B3CA3">
      <w:pPr>
        <w:jc w:val="both"/>
        <w:rPr>
          <w:rFonts w:ascii="Arial" w:hAnsi="Arial" w:cs="Arial"/>
        </w:rPr>
      </w:pPr>
    </w:p>
    <w:sectPr w:rsidR="0000294E" w:rsidRPr="005B3CA3" w:rsidSect="00836B2F">
      <w:pgSz w:w="12240" w:h="15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85AE3"/>
    <w:multiLevelType w:val="hybridMultilevel"/>
    <w:tmpl w:val="22520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A3"/>
    <w:rsid w:val="0000294E"/>
    <w:rsid w:val="005B3CA3"/>
    <w:rsid w:val="0083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67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B3CA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5B3CA3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5B3C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B3CA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5B3CA3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5B3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spedalebambinogesu.it/prick-test-per-i-bimb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2638</Characters>
  <Application>Microsoft Macintosh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Di Vossoli</dc:creator>
  <cp:keywords/>
  <dc:description/>
  <cp:lastModifiedBy>Augusto Di Vossoli</cp:lastModifiedBy>
  <cp:revision>1</cp:revision>
  <dcterms:created xsi:type="dcterms:W3CDTF">2017-12-31T07:38:00Z</dcterms:created>
  <dcterms:modified xsi:type="dcterms:W3CDTF">2017-12-31T07:46:00Z</dcterms:modified>
</cp:coreProperties>
</file>